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C3" w:rsidRDefault="001F6364" w:rsidP="001F6364">
      <w:pPr>
        <w:jc w:val="center"/>
        <w:rPr>
          <w:sz w:val="24"/>
          <w:szCs w:val="24"/>
        </w:rPr>
      </w:pPr>
      <w:r>
        <w:rPr>
          <w:sz w:val="24"/>
          <w:szCs w:val="24"/>
        </w:rPr>
        <w:t>2013-14 Curriculum Bulletin 3 Motions</w:t>
      </w:r>
    </w:p>
    <w:p w:rsidR="001F6364" w:rsidRDefault="001F6364" w:rsidP="001F6364">
      <w:pPr>
        <w:rPr>
          <w:sz w:val="24"/>
          <w:szCs w:val="24"/>
        </w:rPr>
      </w:pPr>
    </w:p>
    <w:p w:rsidR="001F6364" w:rsidRDefault="001F6364" w:rsidP="001F6364">
      <w:pPr>
        <w:widowControl w:val="0"/>
        <w:autoSpaceDE w:val="0"/>
        <w:autoSpaceDN w:val="0"/>
        <w:adjustRightInd w:val="0"/>
        <w:ind w:left="547" w:right="360"/>
        <w:contextualSpacing/>
        <w:rPr>
          <w:color w:val="000000"/>
        </w:rPr>
      </w:pPr>
      <w:r>
        <w:rPr>
          <w:rFonts w:cs="Calibri"/>
          <w:b/>
          <w:i/>
        </w:rPr>
        <w:t>Motion</w:t>
      </w:r>
      <w:r w:rsidRPr="00A032D1">
        <w:rPr>
          <w:rFonts w:cs="Calibri"/>
          <w:b/>
          <w:i/>
        </w:rPr>
        <w:t>:</w:t>
      </w:r>
      <w:r>
        <w:rPr>
          <w:rFonts w:cs="Calibri"/>
          <w:b/>
          <w:i/>
        </w:rPr>
        <w:t xml:space="preserve"> </w:t>
      </w:r>
      <w:r w:rsidRPr="00AF1A1A">
        <w:rPr>
          <w:rFonts w:cs="Calibri"/>
        </w:rPr>
        <w:t>The Faculty Senate approves</w:t>
      </w:r>
      <w:r>
        <w:rPr>
          <w:rFonts w:cs="Calibri"/>
        </w:rPr>
        <w:t xml:space="preserve"> </w:t>
      </w:r>
      <w:r w:rsidRPr="00545DE2">
        <w:rPr>
          <w:color w:val="000000"/>
        </w:rPr>
        <w:t>the following Global Learning proposals from Curriculum   Bulletin 3:</w:t>
      </w:r>
    </w:p>
    <w:p w:rsidR="001F6364" w:rsidRPr="00470050" w:rsidRDefault="001F6364" w:rsidP="001F6364">
      <w:pPr>
        <w:widowControl w:val="0"/>
        <w:autoSpaceDE w:val="0"/>
        <w:autoSpaceDN w:val="0"/>
        <w:adjustRightInd w:val="0"/>
        <w:ind w:left="547" w:right="360"/>
        <w:contextualSpacing/>
        <w:rPr>
          <w:rFonts w:ascii="Calibri" w:hAnsi="Calibri"/>
          <w:color w:val="000000"/>
          <w:u w:val="single"/>
        </w:rPr>
      </w:pPr>
      <w:r w:rsidRPr="00470050">
        <w:rPr>
          <w:rFonts w:ascii="Calibri" w:hAnsi="Calibri"/>
        </w:rPr>
        <w:t>AFA 4XXX: Global Capitalism and the African Diaspora in the Modern World-System</w:t>
      </w:r>
    </w:p>
    <w:p w:rsidR="001F6364" w:rsidRPr="00470050" w:rsidRDefault="001F6364" w:rsidP="001F6364">
      <w:pPr>
        <w:widowControl w:val="0"/>
        <w:autoSpaceDE w:val="0"/>
        <w:autoSpaceDN w:val="0"/>
        <w:adjustRightInd w:val="0"/>
        <w:ind w:left="547" w:right="360"/>
        <w:contextualSpacing/>
        <w:rPr>
          <w:rFonts w:ascii="Calibri" w:hAnsi="Calibri"/>
        </w:rPr>
      </w:pPr>
      <w:r w:rsidRPr="00470050">
        <w:rPr>
          <w:rFonts w:ascii="Calibri" w:hAnsi="Calibri"/>
        </w:rPr>
        <w:t>SPN 3XXX: Spanish for Business in Latin America</w:t>
      </w:r>
    </w:p>
    <w:p w:rsidR="001F6364" w:rsidRDefault="001F6364" w:rsidP="001F6364">
      <w:pPr>
        <w:autoSpaceDE w:val="0"/>
        <w:autoSpaceDN w:val="0"/>
        <w:adjustRightInd w:val="0"/>
        <w:ind w:left="547"/>
        <w:contextualSpacing/>
        <w:rPr>
          <w:bCs/>
          <w:iCs/>
        </w:rPr>
      </w:pPr>
      <w:r>
        <w:rPr>
          <w:rFonts w:cs="Calibri"/>
          <w:b/>
          <w:i/>
        </w:rPr>
        <w:t>Motion</w:t>
      </w:r>
      <w:r w:rsidRPr="00A032D1">
        <w:rPr>
          <w:rFonts w:cs="Calibri"/>
          <w:b/>
          <w:i/>
        </w:rPr>
        <w:t>:</w:t>
      </w:r>
      <w:r>
        <w:rPr>
          <w:rFonts w:cs="Calibri"/>
          <w:b/>
          <w:i/>
        </w:rPr>
        <w:t xml:space="preserve"> </w:t>
      </w:r>
      <w:r w:rsidRPr="00AF1A1A">
        <w:rPr>
          <w:rFonts w:cs="Calibri"/>
        </w:rPr>
        <w:t xml:space="preserve">The Faculty Senate approves that </w:t>
      </w:r>
      <w:r>
        <w:rPr>
          <w:bCs/>
          <w:iCs/>
        </w:rPr>
        <w:t>New Graduate Degree PhD in Mathematical Sciences, in the Department of Mathematics and Statistics</w:t>
      </w:r>
    </w:p>
    <w:p w:rsidR="001F6364" w:rsidRDefault="001F6364" w:rsidP="001F6364">
      <w:pPr>
        <w:autoSpaceDE w:val="0"/>
        <w:autoSpaceDN w:val="0"/>
        <w:adjustRightInd w:val="0"/>
        <w:ind w:left="547"/>
        <w:contextualSpacing/>
        <w:rPr>
          <w:rFonts w:cs="Calibri"/>
        </w:rPr>
      </w:pPr>
      <w:r>
        <w:rPr>
          <w:rFonts w:cs="Calibri"/>
          <w:b/>
          <w:i/>
        </w:rPr>
        <w:t>Motion</w:t>
      </w:r>
      <w:r w:rsidRPr="00A032D1">
        <w:rPr>
          <w:rFonts w:cs="Calibri"/>
          <w:b/>
          <w:i/>
        </w:rPr>
        <w:t>:</w:t>
      </w:r>
      <w:r>
        <w:rPr>
          <w:rFonts w:cs="Calibri"/>
          <w:b/>
          <w:i/>
        </w:rPr>
        <w:t xml:space="preserve">  </w:t>
      </w:r>
      <w:r w:rsidRPr="00AF1A1A">
        <w:rPr>
          <w:rFonts w:cs="Calibri"/>
        </w:rPr>
        <w:t>The Faculty Senate approves</w:t>
      </w:r>
      <w:r>
        <w:rPr>
          <w:rFonts w:cs="Calibri"/>
        </w:rPr>
        <w:t xml:space="preserve"> Curriculum Bulletin 3</w:t>
      </w:r>
    </w:p>
    <w:p w:rsidR="001F6364" w:rsidRPr="00BA6787" w:rsidRDefault="001F6364" w:rsidP="001F6364">
      <w:pPr>
        <w:ind w:left="547" w:right="720"/>
        <w:contextualSpacing/>
        <w:rPr>
          <w:rFonts w:cs="Calibri"/>
        </w:rPr>
      </w:pPr>
      <w:r w:rsidRPr="00A032D1">
        <w:rPr>
          <w:rFonts w:cs="Calibri"/>
          <w:b/>
          <w:i/>
        </w:rPr>
        <w:t>Motion:</w:t>
      </w:r>
      <w:r>
        <w:rPr>
          <w:rFonts w:cs="Calibri"/>
          <w:b/>
          <w:i/>
        </w:rPr>
        <w:t xml:space="preserve"> </w:t>
      </w:r>
      <w:r w:rsidRPr="00BA6787">
        <w:rPr>
          <w:rFonts w:cs="Calibri"/>
        </w:rPr>
        <w:t>The Faculty Senate approves the Unit Specific Graduate Admission Standards for the Combined BS/MS in Criminal Justice, in the Department of Criminal Justice</w:t>
      </w:r>
    </w:p>
    <w:p w:rsidR="001F6364" w:rsidRDefault="001F6364" w:rsidP="001F6364">
      <w:pPr>
        <w:ind w:left="547" w:right="720"/>
        <w:contextualSpacing/>
        <w:rPr>
          <w:rFonts w:cs="Calibri"/>
          <w:i/>
        </w:rPr>
      </w:pPr>
      <w:r w:rsidRPr="00A032D1">
        <w:rPr>
          <w:rFonts w:cs="Calibri"/>
          <w:b/>
          <w:i/>
        </w:rPr>
        <w:t>Motion:</w:t>
      </w:r>
      <w:r>
        <w:rPr>
          <w:rFonts w:cs="Calibri"/>
          <w:b/>
          <w:i/>
        </w:rPr>
        <w:t xml:space="preserve"> </w:t>
      </w:r>
      <w:bookmarkStart w:id="0" w:name="_GoBack"/>
      <w:bookmarkEnd w:id="0"/>
      <w:r w:rsidRPr="00BA6787">
        <w:rPr>
          <w:rFonts w:cs="Calibri"/>
        </w:rPr>
        <w:t>The Faculty Senate approves the Unit Specific Graduate Admission Standards for the MS in Criminal Justice, in the Department of Criminal Justice</w:t>
      </w:r>
    </w:p>
    <w:p w:rsidR="001F6364" w:rsidRDefault="001F6364" w:rsidP="001F6364">
      <w:pPr>
        <w:autoSpaceDE w:val="0"/>
        <w:autoSpaceDN w:val="0"/>
        <w:adjustRightInd w:val="0"/>
        <w:ind w:left="547"/>
        <w:contextualSpacing/>
        <w:rPr>
          <w:bCs/>
          <w:iCs/>
        </w:rPr>
      </w:pPr>
    </w:p>
    <w:p w:rsidR="001F6364" w:rsidRPr="001F6364" w:rsidRDefault="001F6364" w:rsidP="001F6364">
      <w:pPr>
        <w:rPr>
          <w:sz w:val="24"/>
          <w:szCs w:val="24"/>
        </w:rPr>
      </w:pPr>
    </w:p>
    <w:sectPr w:rsidR="001F6364" w:rsidRPr="001F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4"/>
    <w:rsid w:val="001F6364"/>
    <w:rsid w:val="008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Juneisy Hawkins</dc:creator>
  <cp:lastModifiedBy>Juneisy Hawkins</cp:lastModifiedBy>
  <cp:revision>1</cp:revision>
  <dcterms:created xsi:type="dcterms:W3CDTF">2014-07-09T16:01:00Z</dcterms:created>
  <dcterms:modified xsi:type="dcterms:W3CDTF">2014-07-09T16:05:00Z</dcterms:modified>
</cp:coreProperties>
</file>